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4DDE" w14:textId="77777777" w:rsidR="008D0AB6" w:rsidRPr="00A8344D" w:rsidRDefault="006B7165" w:rsidP="006B7165">
      <w:pPr>
        <w:jc w:val="center"/>
        <w:rPr>
          <w:rFonts w:ascii="Arial Narrow" w:hAnsi="Arial Narrow"/>
          <w:color w:val="005587"/>
          <w:sz w:val="44"/>
        </w:rPr>
      </w:pPr>
      <w:r w:rsidRPr="00A8344D">
        <w:rPr>
          <w:rFonts w:ascii="Arial Narrow" w:hAnsi="Arial Narrow"/>
          <w:color w:val="005587"/>
          <w:sz w:val="44"/>
        </w:rPr>
        <w:t>MM Guidelines for Establishing a Church-Wide Scholarship Fund</w:t>
      </w:r>
    </w:p>
    <w:p w14:paraId="256327C0" w14:textId="77777777" w:rsidR="006B7165" w:rsidRDefault="006B7165" w:rsidP="006B7165">
      <w:pPr>
        <w:jc w:val="center"/>
        <w:rPr>
          <w:rFonts w:ascii="BalboaPlus Fill" w:hAnsi="BalboaPlus Fill"/>
          <w:color w:val="005587"/>
          <w:sz w:val="52"/>
        </w:rPr>
      </w:pPr>
    </w:p>
    <w:p w14:paraId="67F8AC04" w14:textId="77777777" w:rsidR="006B7165" w:rsidRPr="00B05D14" w:rsidRDefault="006B7165" w:rsidP="006B7165">
      <w:pPr>
        <w:pStyle w:val="ListParagraph"/>
        <w:numPr>
          <w:ilvl w:val="0"/>
          <w:numId w:val="1"/>
        </w:numPr>
        <w:rPr>
          <w:rFonts w:ascii="Arial" w:hAnsi="Arial" w:cs="Arial"/>
          <w:b/>
          <w:color w:val="005587"/>
          <w:sz w:val="24"/>
          <w:szCs w:val="24"/>
        </w:rPr>
      </w:pPr>
      <w:r w:rsidRPr="00B05D14">
        <w:rPr>
          <w:rFonts w:ascii="Arial" w:hAnsi="Arial" w:cs="Arial"/>
          <w:b/>
          <w:color w:val="005587"/>
          <w:sz w:val="24"/>
          <w:szCs w:val="24"/>
        </w:rPr>
        <w:t>Clearly state the purpose of the Scholarship Fund:</w:t>
      </w:r>
    </w:p>
    <w:p w14:paraId="49EC094B" w14:textId="77777777" w:rsidR="006B7165" w:rsidRDefault="006B7165" w:rsidP="006B7165">
      <w:pPr>
        <w:ind w:firstLine="900"/>
        <w:rPr>
          <w:rFonts w:ascii="Arial" w:hAnsi="Arial" w:cs="Arial"/>
          <w:color w:val="000000" w:themeColor="text1"/>
          <w:sz w:val="24"/>
          <w:szCs w:val="24"/>
        </w:rPr>
      </w:pPr>
      <w:r>
        <w:rPr>
          <w:rFonts w:ascii="Arial" w:hAnsi="Arial" w:cs="Arial"/>
          <w:color w:val="000000" w:themeColor="text1"/>
          <w:sz w:val="24"/>
          <w:szCs w:val="24"/>
        </w:rPr>
        <w:t xml:space="preserve">The purpose of the </w:t>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rPr>
        <w:t xml:space="preserve"> scholarship fund is to:</w:t>
      </w:r>
    </w:p>
    <w:p w14:paraId="7F2D550A" w14:textId="77777777" w:rsidR="006B7165" w:rsidRDefault="006B7165" w:rsidP="006B7165">
      <w:pPr>
        <w:pStyle w:val="ListParagraph"/>
        <w:numPr>
          <w:ilvl w:val="0"/>
          <w:numId w:val="2"/>
        </w:numPr>
        <w:ind w:left="1440" w:hanging="270"/>
        <w:rPr>
          <w:rFonts w:ascii="Arial" w:hAnsi="Arial" w:cs="Arial"/>
          <w:color w:val="000000" w:themeColor="text1"/>
          <w:sz w:val="24"/>
          <w:szCs w:val="24"/>
        </w:rPr>
      </w:pPr>
      <w:r>
        <w:rPr>
          <w:rFonts w:ascii="Arial" w:hAnsi="Arial" w:cs="Arial"/>
          <w:color w:val="000000" w:themeColor="text1"/>
          <w:sz w:val="24"/>
          <w:szCs w:val="24"/>
        </w:rPr>
        <w:t>Encourage church members to further their education at approved Christian institutions of higher education</w:t>
      </w:r>
    </w:p>
    <w:p w14:paraId="092455D3" w14:textId="77777777" w:rsidR="006B7165" w:rsidRDefault="006B7165" w:rsidP="006B7165">
      <w:pPr>
        <w:pStyle w:val="ListParagraph"/>
        <w:numPr>
          <w:ilvl w:val="0"/>
          <w:numId w:val="2"/>
        </w:numPr>
        <w:ind w:left="1440" w:hanging="270"/>
        <w:rPr>
          <w:rFonts w:ascii="Arial" w:hAnsi="Arial" w:cs="Arial"/>
          <w:color w:val="000000" w:themeColor="text1"/>
          <w:sz w:val="24"/>
          <w:szCs w:val="24"/>
        </w:rPr>
      </w:pPr>
      <w:r>
        <w:rPr>
          <w:rFonts w:ascii="Arial" w:hAnsi="Arial" w:cs="Arial"/>
          <w:color w:val="000000" w:themeColor="text1"/>
          <w:sz w:val="24"/>
          <w:szCs w:val="24"/>
        </w:rPr>
        <w:t>Encourage those same church members with potential financial support</w:t>
      </w:r>
    </w:p>
    <w:p w14:paraId="51FD366D" w14:textId="77777777" w:rsidR="006B7165" w:rsidRDefault="006B7165" w:rsidP="006B7165">
      <w:pPr>
        <w:pStyle w:val="ListParagraph"/>
        <w:numPr>
          <w:ilvl w:val="0"/>
          <w:numId w:val="2"/>
        </w:numPr>
        <w:ind w:left="1440" w:hanging="270"/>
        <w:rPr>
          <w:rFonts w:ascii="Arial" w:hAnsi="Arial" w:cs="Arial"/>
          <w:color w:val="000000" w:themeColor="text1"/>
          <w:sz w:val="24"/>
          <w:szCs w:val="24"/>
        </w:rPr>
      </w:pPr>
      <w:r>
        <w:rPr>
          <w:rFonts w:ascii="Arial" w:hAnsi="Arial" w:cs="Arial"/>
          <w:color w:val="000000" w:themeColor="text1"/>
          <w:sz w:val="24"/>
          <w:szCs w:val="24"/>
        </w:rPr>
        <w:t>Provide donors the opportunity to assist church members in their pursuit of Christian higher education</w:t>
      </w:r>
    </w:p>
    <w:p w14:paraId="7A1DC4F7" w14:textId="77777777" w:rsidR="006B7165" w:rsidRPr="00B05D14" w:rsidRDefault="006B7165" w:rsidP="006B7165">
      <w:pPr>
        <w:rPr>
          <w:rFonts w:ascii="Arial" w:hAnsi="Arial" w:cs="Arial"/>
          <w:b/>
          <w:color w:val="000000" w:themeColor="text1"/>
          <w:sz w:val="24"/>
          <w:szCs w:val="24"/>
        </w:rPr>
      </w:pPr>
    </w:p>
    <w:p w14:paraId="631A41F9" w14:textId="77777777" w:rsidR="006B7165" w:rsidRPr="00B05D14" w:rsidRDefault="006B7165" w:rsidP="006B7165">
      <w:pPr>
        <w:pStyle w:val="ListParagraph"/>
        <w:numPr>
          <w:ilvl w:val="0"/>
          <w:numId w:val="1"/>
        </w:numPr>
        <w:rPr>
          <w:rFonts w:ascii="Arial" w:hAnsi="Arial" w:cs="Arial"/>
          <w:b/>
          <w:color w:val="005587"/>
          <w:sz w:val="24"/>
          <w:szCs w:val="24"/>
        </w:rPr>
      </w:pPr>
      <w:r w:rsidRPr="00B05D14">
        <w:rPr>
          <w:rFonts w:ascii="Arial" w:hAnsi="Arial" w:cs="Arial"/>
          <w:b/>
          <w:color w:val="005587"/>
          <w:sz w:val="24"/>
          <w:szCs w:val="24"/>
        </w:rPr>
        <w:t>Clearly state those who may apply for a scholarship from the fund:</w:t>
      </w:r>
    </w:p>
    <w:p w14:paraId="0161CC3F" w14:textId="77777777" w:rsidR="006B7165" w:rsidRDefault="006B7165" w:rsidP="00AE3401">
      <w:pPr>
        <w:ind w:left="990"/>
        <w:rPr>
          <w:rFonts w:ascii="Arial" w:hAnsi="Arial" w:cs="Arial"/>
          <w:color w:val="000000" w:themeColor="text1"/>
          <w:sz w:val="24"/>
          <w:szCs w:val="24"/>
        </w:rPr>
      </w:pPr>
      <w:r>
        <w:rPr>
          <w:rFonts w:ascii="Arial" w:hAnsi="Arial" w:cs="Arial"/>
          <w:color w:val="000000" w:themeColor="text1"/>
          <w:sz w:val="24"/>
          <w:szCs w:val="24"/>
        </w:rPr>
        <w:t>Any member meeting the following qualifications is eligible to apply for scholarship fund:</w:t>
      </w:r>
    </w:p>
    <w:p w14:paraId="1FE537BF" w14:textId="77777777" w:rsidR="006B7165" w:rsidRDefault="006B7165" w:rsidP="00AE3401">
      <w:pPr>
        <w:pStyle w:val="ListParagraph"/>
        <w:numPr>
          <w:ilvl w:val="0"/>
          <w:numId w:val="3"/>
        </w:numPr>
        <w:ind w:left="1530" w:hanging="270"/>
        <w:rPr>
          <w:rFonts w:ascii="Arial" w:hAnsi="Arial" w:cs="Arial"/>
          <w:color w:val="000000" w:themeColor="text1"/>
          <w:sz w:val="24"/>
          <w:szCs w:val="24"/>
        </w:rPr>
      </w:pPr>
      <w:r>
        <w:rPr>
          <w:rFonts w:ascii="Arial" w:hAnsi="Arial" w:cs="Arial"/>
          <w:color w:val="000000" w:themeColor="text1"/>
          <w:sz w:val="24"/>
          <w:szCs w:val="24"/>
        </w:rPr>
        <w:t xml:space="preserve">A regularly attending, tithing, and serving member of the church in good standing for a </w:t>
      </w:r>
      <w:r w:rsidR="00AE3401">
        <w:rPr>
          <w:rFonts w:ascii="Arial" w:hAnsi="Arial" w:cs="Arial"/>
          <w:color w:val="000000" w:themeColor="text1"/>
          <w:sz w:val="24"/>
          <w:szCs w:val="24"/>
        </w:rPr>
        <w:t>minimum</w:t>
      </w:r>
      <w:r>
        <w:rPr>
          <w:rFonts w:ascii="Arial" w:hAnsi="Arial" w:cs="Arial"/>
          <w:color w:val="000000" w:themeColor="text1"/>
          <w:sz w:val="24"/>
          <w:szCs w:val="24"/>
        </w:rPr>
        <w:t xml:space="preserve"> of six months (or be a child of the described member)</w:t>
      </w:r>
    </w:p>
    <w:p w14:paraId="37987055" w14:textId="77777777" w:rsidR="00AE3401" w:rsidRDefault="00AE3401" w:rsidP="00AE3401">
      <w:pPr>
        <w:pStyle w:val="ListParagraph"/>
        <w:numPr>
          <w:ilvl w:val="0"/>
          <w:numId w:val="3"/>
        </w:numPr>
        <w:ind w:left="1530" w:hanging="270"/>
        <w:rPr>
          <w:rFonts w:ascii="Arial" w:hAnsi="Arial" w:cs="Arial"/>
          <w:color w:val="000000" w:themeColor="text1"/>
          <w:sz w:val="24"/>
          <w:szCs w:val="24"/>
        </w:rPr>
      </w:pPr>
      <w:r>
        <w:rPr>
          <w:rFonts w:ascii="Arial" w:hAnsi="Arial" w:cs="Arial"/>
          <w:color w:val="000000" w:themeColor="text1"/>
          <w:sz w:val="24"/>
          <w:szCs w:val="24"/>
        </w:rPr>
        <w:t>Attending a Christian College from the church approved list</w:t>
      </w:r>
    </w:p>
    <w:p w14:paraId="6E1A38F7" w14:textId="77777777" w:rsidR="00AE3401" w:rsidRDefault="00AE3401" w:rsidP="00AE3401">
      <w:pPr>
        <w:pStyle w:val="ListParagraph"/>
        <w:numPr>
          <w:ilvl w:val="0"/>
          <w:numId w:val="3"/>
        </w:numPr>
        <w:ind w:left="1530" w:hanging="270"/>
        <w:rPr>
          <w:rFonts w:ascii="Arial" w:hAnsi="Arial" w:cs="Arial"/>
          <w:color w:val="000000" w:themeColor="text1"/>
          <w:sz w:val="24"/>
          <w:szCs w:val="24"/>
        </w:rPr>
      </w:pPr>
      <w:r>
        <w:rPr>
          <w:rFonts w:ascii="Arial" w:hAnsi="Arial" w:cs="Arial"/>
          <w:color w:val="000000" w:themeColor="text1"/>
          <w:sz w:val="24"/>
          <w:szCs w:val="24"/>
        </w:rPr>
        <w:t>Pursing a specific degree program</w:t>
      </w:r>
    </w:p>
    <w:p w14:paraId="7F085A35" w14:textId="77777777" w:rsidR="00AE3401" w:rsidRDefault="00AE3401" w:rsidP="00AE3401">
      <w:pPr>
        <w:pStyle w:val="ListParagraph"/>
        <w:numPr>
          <w:ilvl w:val="0"/>
          <w:numId w:val="3"/>
        </w:numPr>
        <w:ind w:left="1530" w:hanging="270"/>
        <w:rPr>
          <w:rFonts w:ascii="Arial" w:hAnsi="Arial" w:cs="Arial"/>
          <w:color w:val="000000" w:themeColor="text1"/>
          <w:sz w:val="24"/>
          <w:szCs w:val="24"/>
        </w:rPr>
      </w:pPr>
      <w:r>
        <w:rPr>
          <w:rFonts w:ascii="Arial" w:hAnsi="Arial" w:cs="Arial"/>
          <w:color w:val="000000" w:themeColor="text1"/>
          <w:sz w:val="24"/>
          <w:szCs w:val="24"/>
        </w:rPr>
        <w:t xml:space="preserve">Achieve/maintain a minimum of a </w:t>
      </w:r>
      <w:r>
        <w:rPr>
          <w:rFonts w:ascii="Arial" w:hAnsi="Arial" w:cs="Arial"/>
          <w:color w:val="000000" w:themeColor="text1"/>
          <w:sz w:val="24"/>
          <w:szCs w:val="24"/>
          <w:u w:val="single"/>
        </w:rPr>
        <w:tab/>
      </w:r>
      <w:r>
        <w:rPr>
          <w:rFonts w:ascii="Arial" w:hAnsi="Arial" w:cs="Arial"/>
          <w:color w:val="000000" w:themeColor="text1"/>
          <w:sz w:val="24"/>
          <w:szCs w:val="24"/>
        </w:rPr>
        <w:t xml:space="preserve"> GPA in all college courses taken to date</w:t>
      </w:r>
    </w:p>
    <w:p w14:paraId="7E799478" w14:textId="77777777" w:rsidR="00AE3401" w:rsidRPr="00B05D14" w:rsidRDefault="00AE3401" w:rsidP="00AE3401">
      <w:pPr>
        <w:rPr>
          <w:rFonts w:ascii="Arial" w:hAnsi="Arial" w:cs="Arial"/>
          <w:b/>
          <w:color w:val="000000" w:themeColor="text1"/>
          <w:sz w:val="24"/>
          <w:szCs w:val="24"/>
        </w:rPr>
      </w:pPr>
    </w:p>
    <w:p w14:paraId="1941AB1E" w14:textId="77777777" w:rsidR="006B7165" w:rsidRPr="00B05D14" w:rsidRDefault="006B7165" w:rsidP="006B7165">
      <w:pPr>
        <w:pStyle w:val="ListParagraph"/>
        <w:numPr>
          <w:ilvl w:val="0"/>
          <w:numId w:val="1"/>
        </w:numPr>
        <w:rPr>
          <w:rFonts w:ascii="Arial" w:hAnsi="Arial" w:cs="Arial"/>
          <w:b/>
          <w:color w:val="005587"/>
          <w:sz w:val="24"/>
          <w:szCs w:val="24"/>
        </w:rPr>
      </w:pPr>
      <w:r w:rsidRPr="00B05D14">
        <w:rPr>
          <w:rFonts w:ascii="Arial" w:hAnsi="Arial" w:cs="Arial"/>
          <w:b/>
          <w:color w:val="005587"/>
          <w:sz w:val="24"/>
          <w:szCs w:val="24"/>
        </w:rPr>
        <w:t>Clearly state the application process and deadlines:</w:t>
      </w:r>
    </w:p>
    <w:p w14:paraId="074E6A8E" w14:textId="77777777" w:rsidR="00AE3401" w:rsidRDefault="00AE3401" w:rsidP="00650D6C">
      <w:pPr>
        <w:ind w:left="990"/>
        <w:rPr>
          <w:rFonts w:ascii="Arial" w:hAnsi="Arial" w:cs="Arial"/>
          <w:color w:val="000000" w:themeColor="text1"/>
          <w:sz w:val="24"/>
          <w:szCs w:val="24"/>
        </w:rPr>
      </w:pPr>
      <w:r>
        <w:rPr>
          <w:rFonts w:ascii="Arial" w:hAnsi="Arial" w:cs="Arial"/>
          <w:color w:val="000000" w:themeColor="text1"/>
          <w:sz w:val="24"/>
          <w:szCs w:val="24"/>
        </w:rPr>
        <w:t xml:space="preserve">Anyone wishing to apply for a scholarship must complete the application form and file it with the church office no later than </w:t>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rPr>
        <w:t xml:space="preserve"> for Spring semesters and </w:t>
      </w:r>
      <w:r>
        <w:rPr>
          <w:rFonts w:ascii="Arial" w:hAnsi="Arial" w:cs="Arial"/>
          <w:color w:val="000000" w:themeColor="text1"/>
          <w:sz w:val="24"/>
          <w:szCs w:val="24"/>
          <w:u w:val="single"/>
        </w:rPr>
        <w:tab/>
      </w:r>
      <w:r>
        <w:rPr>
          <w:rFonts w:ascii="Arial" w:hAnsi="Arial" w:cs="Arial"/>
          <w:color w:val="000000" w:themeColor="text1"/>
          <w:sz w:val="24"/>
          <w:szCs w:val="24"/>
          <w:u w:val="single"/>
        </w:rPr>
        <w:tab/>
        <w:t xml:space="preserve"> </w:t>
      </w:r>
      <w:r>
        <w:rPr>
          <w:rFonts w:ascii="Arial" w:hAnsi="Arial" w:cs="Arial"/>
          <w:color w:val="000000" w:themeColor="text1"/>
          <w:sz w:val="24"/>
          <w:szCs w:val="24"/>
        </w:rPr>
        <w:t>for Fall semesters.</w:t>
      </w:r>
    </w:p>
    <w:p w14:paraId="665A7617" w14:textId="77777777" w:rsidR="00AE3401" w:rsidRDefault="00AE3401" w:rsidP="00650D6C">
      <w:pPr>
        <w:ind w:left="990"/>
        <w:rPr>
          <w:rFonts w:ascii="Arial" w:hAnsi="Arial" w:cs="Arial"/>
          <w:color w:val="000000" w:themeColor="text1"/>
          <w:sz w:val="24"/>
          <w:szCs w:val="24"/>
        </w:rPr>
      </w:pPr>
      <w:r>
        <w:rPr>
          <w:rFonts w:ascii="Arial" w:hAnsi="Arial" w:cs="Arial"/>
          <w:color w:val="000000" w:themeColor="text1"/>
          <w:sz w:val="24"/>
          <w:szCs w:val="24"/>
        </w:rPr>
        <w:t xml:space="preserve">After </w:t>
      </w:r>
      <w:r w:rsidR="00650D6C">
        <w:rPr>
          <w:rFonts w:ascii="Arial" w:hAnsi="Arial" w:cs="Arial"/>
          <w:color w:val="000000" w:themeColor="text1"/>
          <w:sz w:val="24"/>
          <w:szCs w:val="24"/>
        </w:rPr>
        <w:t xml:space="preserve">the above deadlines, the scholarship committee will meet to review the candidate’s applications as well as funds currently available for distribution. All candidates will be notified no later than </w:t>
      </w:r>
      <w:r w:rsidR="00650D6C">
        <w:rPr>
          <w:rFonts w:ascii="Arial" w:hAnsi="Arial" w:cs="Arial"/>
          <w:color w:val="000000" w:themeColor="text1"/>
          <w:sz w:val="24"/>
          <w:szCs w:val="24"/>
          <w:u w:val="single"/>
        </w:rPr>
        <w:tab/>
      </w:r>
      <w:r w:rsidR="00650D6C">
        <w:rPr>
          <w:rFonts w:ascii="Arial" w:hAnsi="Arial" w:cs="Arial"/>
          <w:color w:val="000000" w:themeColor="text1"/>
          <w:sz w:val="24"/>
          <w:szCs w:val="24"/>
          <w:u w:val="single"/>
        </w:rPr>
        <w:tab/>
      </w:r>
      <w:r w:rsidR="00650D6C">
        <w:rPr>
          <w:rFonts w:ascii="Arial" w:hAnsi="Arial" w:cs="Arial"/>
          <w:color w:val="000000" w:themeColor="text1"/>
          <w:sz w:val="24"/>
          <w:szCs w:val="24"/>
        </w:rPr>
        <w:t xml:space="preserve"> for Spring semesters and  </w:t>
      </w:r>
      <w:r w:rsidR="00650D6C">
        <w:rPr>
          <w:rFonts w:ascii="Arial" w:hAnsi="Arial" w:cs="Arial"/>
          <w:color w:val="000000" w:themeColor="text1"/>
          <w:sz w:val="24"/>
          <w:szCs w:val="24"/>
          <w:u w:val="single"/>
        </w:rPr>
        <w:tab/>
      </w:r>
      <w:r w:rsidR="00650D6C">
        <w:rPr>
          <w:rFonts w:ascii="Arial" w:hAnsi="Arial" w:cs="Arial"/>
          <w:color w:val="000000" w:themeColor="text1"/>
          <w:sz w:val="24"/>
          <w:szCs w:val="24"/>
          <w:u w:val="single"/>
        </w:rPr>
        <w:tab/>
      </w:r>
      <w:r w:rsidR="00650D6C">
        <w:rPr>
          <w:rFonts w:ascii="Arial" w:hAnsi="Arial" w:cs="Arial"/>
          <w:color w:val="000000" w:themeColor="text1"/>
          <w:sz w:val="24"/>
          <w:szCs w:val="24"/>
          <w:u w:val="single"/>
        </w:rPr>
        <w:tab/>
      </w:r>
      <w:r w:rsidR="00650D6C">
        <w:rPr>
          <w:rFonts w:ascii="Arial" w:hAnsi="Arial" w:cs="Arial"/>
          <w:color w:val="000000" w:themeColor="text1"/>
          <w:sz w:val="24"/>
          <w:szCs w:val="24"/>
        </w:rPr>
        <w:t xml:space="preserve"> for Fall semesters.</w:t>
      </w:r>
    </w:p>
    <w:p w14:paraId="37714C83" w14:textId="77777777" w:rsidR="00650D6C" w:rsidRDefault="00650D6C" w:rsidP="00650D6C">
      <w:pPr>
        <w:ind w:left="990"/>
        <w:rPr>
          <w:rFonts w:ascii="Arial" w:hAnsi="Arial" w:cs="Arial"/>
          <w:color w:val="000000" w:themeColor="text1"/>
          <w:sz w:val="24"/>
          <w:szCs w:val="24"/>
        </w:rPr>
      </w:pPr>
      <w:r>
        <w:rPr>
          <w:rFonts w:ascii="Arial" w:hAnsi="Arial" w:cs="Arial"/>
          <w:color w:val="000000" w:themeColor="text1"/>
          <w:sz w:val="24"/>
          <w:szCs w:val="24"/>
        </w:rPr>
        <w:t xml:space="preserve">Awards are </w:t>
      </w:r>
      <w:r w:rsidR="00B0343F">
        <w:rPr>
          <w:rFonts w:ascii="Arial" w:hAnsi="Arial" w:cs="Arial"/>
          <w:color w:val="000000" w:themeColor="text1"/>
          <w:sz w:val="24"/>
          <w:szCs w:val="24"/>
        </w:rPr>
        <w:t xml:space="preserve">granted seeking to balance all qualified applicants needs with available funds. Fall and Spring semester awards are completely independent </w:t>
      </w:r>
      <w:r w:rsidR="00B0343F">
        <w:rPr>
          <w:rFonts w:ascii="Arial" w:hAnsi="Arial" w:cs="Arial"/>
          <w:color w:val="000000" w:themeColor="text1"/>
          <w:sz w:val="24"/>
          <w:szCs w:val="24"/>
        </w:rPr>
        <w:lastRenderedPageBreak/>
        <w:t xml:space="preserve">of each other and there are no guarantee of renewal at any time. The maximum per student per semester award is </w:t>
      </w:r>
      <w:r w:rsidR="00B0343F">
        <w:rPr>
          <w:rFonts w:ascii="Arial" w:hAnsi="Arial" w:cs="Arial"/>
          <w:color w:val="000000" w:themeColor="text1"/>
          <w:sz w:val="24"/>
          <w:szCs w:val="24"/>
          <w:u w:val="single"/>
        </w:rPr>
        <w:tab/>
      </w:r>
      <w:r w:rsidR="00B0343F">
        <w:rPr>
          <w:rFonts w:ascii="Arial" w:hAnsi="Arial" w:cs="Arial"/>
          <w:color w:val="000000" w:themeColor="text1"/>
          <w:sz w:val="24"/>
          <w:szCs w:val="24"/>
          <w:u w:val="single"/>
        </w:rPr>
        <w:tab/>
      </w:r>
      <w:r w:rsidR="00B0343F">
        <w:rPr>
          <w:rFonts w:ascii="Arial" w:hAnsi="Arial" w:cs="Arial"/>
          <w:color w:val="000000" w:themeColor="text1"/>
          <w:sz w:val="24"/>
          <w:szCs w:val="24"/>
        </w:rPr>
        <w:t xml:space="preserve">. </w:t>
      </w:r>
    </w:p>
    <w:p w14:paraId="1091169C" w14:textId="77777777" w:rsidR="00B05D14" w:rsidRPr="00B0343F" w:rsidRDefault="00B05D14" w:rsidP="00650D6C">
      <w:pPr>
        <w:ind w:left="990"/>
        <w:rPr>
          <w:rFonts w:ascii="Arial" w:hAnsi="Arial" w:cs="Arial"/>
          <w:color w:val="000000" w:themeColor="text1"/>
          <w:sz w:val="24"/>
          <w:szCs w:val="24"/>
        </w:rPr>
      </w:pPr>
    </w:p>
    <w:p w14:paraId="291D0A0F" w14:textId="77777777" w:rsidR="006B7165" w:rsidRPr="00B05D14" w:rsidRDefault="006B7165" w:rsidP="006B7165">
      <w:pPr>
        <w:pStyle w:val="ListParagraph"/>
        <w:numPr>
          <w:ilvl w:val="0"/>
          <w:numId w:val="1"/>
        </w:numPr>
        <w:rPr>
          <w:rFonts w:ascii="Arial" w:hAnsi="Arial" w:cs="Arial"/>
          <w:b/>
          <w:color w:val="005587"/>
          <w:sz w:val="24"/>
          <w:szCs w:val="24"/>
        </w:rPr>
      </w:pPr>
      <w:r w:rsidRPr="00B05D14">
        <w:rPr>
          <w:rFonts w:ascii="Arial" w:hAnsi="Arial" w:cs="Arial"/>
          <w:b/>
          <w:color w:val="005587"/>
          <w:sz w:val="24"/>
          <w:szCs w:val="24"/>
        </w:rPr>
        <w:t>Clearly state how to make contributions to the fund:</w:t>
      </w:r>
    </w:p>
    <w:p w14:paraId="5A179B71" w14:textId="77777777" w:rsidR="00B0343F" w:rsidRPr="00AC235D" w:rsidRDefault="00B0343F" w:rsidP="00B05D14">
      <w:pPr>
        <w:ind w:left="990"/>
        <w:rPr>
          <w:rFonts w:ascii="Arial" w:hAnsi="Arial" w:cs="Arial"/>
          <w:color w:val="000000" w:themeColor="text1"/>
          <w:sz w:val="24"/>
          <w:szCs w:val="24"/>
        </w:rPr>
      </w:pPr>
      <w:r w:rsidRPr="00AC235D">
        <w:rPr>
          <w:rFonts w:ascii="Arial" w:hAnsi="Arial" w:cs="Arial"/>
          <w:color w:val="000000" w:themeColor="text1"/>
          <w:sz w:val="24"/>
          <w:szCs w:val="24"/>
        </w:rPr>
        <w:t>Church members, non-church members, and foundations are encouraged to contribute to the fund. Scholarship donations may be given through</w:t>
      </w:r>
      <w:r w:rsidR="00AC235D" w:rsidRPr="00AC235D">
        <w:rPr>
          <w:rFonts w:ascii="Arial" w:hAnsi="Arial" w:cs="Arial"/>
          <w:color w:val="000000" w:themeColor="text1"/>
          <w:sz w:val="24"/>
          <w:szCs w:val="24"/>
        </w:rPr>
        <w:t xml:space="preserve"> the Sunday morning offering, online, or </w:t>
      </w:r>
      <w:r w:rsidRPr="00AC235D">
        <w:rPr>
          <w:rFonts w:ascii="Arial" w:hAnsi="Arial" w:cs="Arial"/>
          <w:color w:val="000000" w:themeColor="text1"/>
          <w:sz w:val="24"/>
          <w:szCs w:val="24"/>
        </w:rPr>
        <w:t xml:space="preserve">mailed to the church and clearly marked </w:t>
      </w:r>
      <w:r w:rsidR="00FE53DC" w:rsidRPr="00AC235D">
        <w:rPr>
          <w:rFonts w:ascii="Arial" w:hAnsi="Arial" w:cs="Arial"/>
          <w:color w:val="000000" w:themeColor="text1"/>
          <w:sz w:val="24"/>
          <w:szCs w:val="24"/>
        </w:rPr>
        <w:tab/>
        <w:t xml:space="preserve">          </w:t>
      </w:r>
      <w:r w:rsidRPr="00AC235D">
        <w:rPr>
          <w:rFonts w:ascii="Arial" w:hAnsi="Arial" w:cs="Arial"/>
          <w:color w:val="000000" w:themeColor="text1"/>
          <w:sz w:val="24"/>
          <w:szCs w:val="24"/>
        </w:rPr>
        <w:t>“</w:t>
      </w:r>
      <w:r w:rsidR="00F65AA4" w:rsidRPr="00AC235D">
        <w:rPr>
          <w:rFonts w:ascii="Arial" w:hAnsi="Arial" w:cs="Arial"/>
          <w:color w:val="000000" w:themeColor="text1"/>
          <w:sz w:val="24"/>
          <w:szCs w:val="24"/>
          <w:u w:val="single"/>
        </w:rPr>
        <w:tab/>
      </w:r>
      <w:r w:rsidR="00F65AA4" w:rsidRPr="00AC235D">
        <w:rPr>
          <w:rFonts w:ascii="Arial" w:hAnsi="Arial" w:cs="Arial"/>
          <w:color w:val="000000" w:themeColor="text1"/>
          <w:sz w:val="24"/>
          <w:szCs w:val="24"/>
          <w:u w:val="single"/>
        </w:rPr>
        <w:tab/>
      </w:r>
      <w:r w:rsidR="00F65AA4" w:rsidRPr="00AC235D">
        <w:rPr>
          <w:rFonts w:ascii="Arial" w:hAnsi="Arial" w:cs="Arial"/>
          <w:color w:val="000000" w:themeColor="text1"/>
          <w:sz w:val="24"/>
          <w:szCs w:val="24"/>
          <w:u w:val="single"/>
        </w:rPr>
        <w:tab/>
      </w:r>
      <w:r w:rsidR="00F65AA4" w:rsidRPr="00AC235D">
        <w:rPr>
          <w:rFonts w:ascii="Arial" w:hAnsi="Arial" w:cs="Arial"/>
          <w:color w:val="000000" w:themeColor="text1"/>
          <w:sz w:val="24"/>
          <w:szCs w:val="24"/>
        </w:rPr>
        <w:t xml:space="preserve"> </w:t>
      </w:r>
      <w:r w:rsidRPr="00AC235D">
        <w:rPr>
          <w:rFonts w:ascii="Arial" w:hAnsi="Arial" w:cs="Arial"/>
          <w:color w:val="000000" w:themeColor="text1"/>
          <w:sz w:val="24"/>
          <w:szCs w:val="24"/>
        </w:rPr>
        <w:t>Gener</w:t>
      </w:r>
      <w:r w:rsidR="00266763" w:rsidRPr="00AC235D">
        <w:rPr>
          <w:rFonts w:ascii="Arial" w:hAnsi="Arial" w:cs="Arial"/>
          <w:color w:val="000000" w:themeColor="text1"/>
          <w:sz w:val="24"/>
          <w:szCs w:val="24"/>
        </w:rPr>
        <w:t>al College Scholarship Fund.”</w:t>
      </w:r>
    </w:p>
    <w:p w14:paraId="56B32E84" w14:textId="77777777" w:rsidR="00B0343F" w:rsidRPr="00AC235D" w:rsidRDefault="00B0343F" w:rsidP="00B05D14">
      <w:pPr>
        <w:ind w:left="990"/>
        <w:rPr>
          <w:rFonts w:ascii="Arial" w:hAnsi="Arial" w:cs="Arial"/>
          <w:color w:val="000000" w:themeColor="text1"/>
          <w:sz w:val="24"/>
          <w:szCs w:val="24"/>
        </w:rPr>
      </w:pPr>
      <w:r w:rsidRPr="00AC235D">
        <w:rPr>
          <w:rFonts w:ascii="Arial" w:hAnsi="Arial" w:cs="Arial"/>
          <w:color w:val="000000" w:themeColor="text1"/>
          <w:sz w:val="24"/>
          <w:szCs w:val="24"/>
        </w:rPr>
        <w:t>It is understood that in order to meet IRS guidelines, donors of the funds must relinquish complete legal and influential control of the funds to the church and its leadership. This is to insure that the church will maintain its 501c3 not-for-profit status, and insure that donors receive contribution credit.</w:t>
      </w:r>
    </w:p>
    <w:p w14:paraId="330C7072" w14:textId="77777777" w:rsidR="00B0343F" w:rsidRPr="00AC235D" w:rsidRDefault="00B05D14" w:rsidP="00B05D14">
      <w:pPr>
        <w:ind w:left="990"/>
        <w:rPr>
          <w:rFonts w:ascii="Arial" w:hAnsi="Arial" w:cs="Arial"/>
          <w:color w:val="000000" w:themeColor="text1"/>
          <w:sz w:val="24"/>
          <w:szCs w:val="24"/>
        </w:rPr>
      </w:pPr>
      <w:r w:rsidRPr="00AC235D">
        <w:rPr>
          <w:rFonts w:ascii="Arial" w:hAnsi="Arial" w:cs="Arial"/>
          <w:color w:val="000000" w:themeColor="text1"/>
          <w:sz w:val="24"/>
          <w:szCs w:val="24"/>
        </w:rPr>
        <w:t>While donor’s family members are permitted to apply for scholarship funds if they meet the application criteria, it is understood that their applications will receive the same consideration as all other qualified applicants. Donations to the fund ha</w:t>
      </w:r>
      <w:r w:rsidR="00AC235D" w:rsidRPr="00AC235D">
        <w:rPr>
          <w:rFonts w:ascii="Arial" w:hAnsi="Arial" w:cs="Arial"/>
          <w:color w:val="000000" w:themeColor="text1"/>
          <w:sz w:val="24"/>
          <w:szCs w:val="24"/>
        </w:rPr>
        <w:t>s</w:t>
      </w:r>
      <w:r w:rsidRPr="00AC235D">
        <w:rPr>
          <w:rFonts w:ascii="Arial" w:hAnsi="Arial" w:cs="Arial"/>
          <w:color w:val="000000" w:themeColor="text1"/>
          <w:sz w:val="24"/>
          <w:szCs w:val="24"/>
        </w:rPr>
        <w:t xml:space="preserve"> no bearing on funds distributed.</w:t>
      </w:r>
    </w:p>
    <w:sectPr w:rsidR="00B0343F" w:rsidRPr="00AC23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1FF0" w14:textId="77777777" w:rsidR="00F65AA4" w:rsidRDefault="00F65AA4" w:rsidP="00F65AA4">
      <w:pPr>
        <w:spacing w:after="0" w:line="240" w:lineRule="auto"/>
      </w:pPr>
      <w:r>
        <w:separator/>
      </w:r>
    </w:p>
  </w:endnote>
  <w:endnote w:type="continuationSeparator" w:id="0">
    <w:p w14:paraId="45F1F07F" w14:textId="77777777" w:rsidR="00F65AA4" w:rsidRDefault="00F65AA4" w:rsidP="00F6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lboaPlus Fil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AEF0" w14:textId="77777777" w:rsidR="00B93CA5" w:rsidRDefault="00B93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0384" w14:textId="447254B2" w:rsidR="00F65AA4" w:rsidRPr="00F65AA4" w:rsidRDefault="00B93CA5" w:rsidP="00B93CA5">
    <w:pPr>
      <w:pStyle w:val="Footer"/>
      <w:jc w:val="center"/>
      <w:rPr>
        <w:rFonts w:ascii="Arial" w:hAnsi="Arial" w:cs="Arial"/>
        <w:sz w:val="18"/>
      </w:rPr>
    </w:pPr>
    <w:r>
      <w:rPr>
        <w:rFonts w:ascii="Arial" w:hAnsi="Arial" w:cs="Arial"/>
        <w:b/>
        <w:sz w:val="18"/>
      </w:rPr>
      <w:t>Phone</w:t>
    </w:r>
    <w:r w:rsidRPr="00F65AA4">
      <w:rPr>
        <w:rFonts w:ascii="Arial" w:hAnsi="Arial" w:cs="Arial"/>
        <w:b/>
        <w:sz w:val="18"/>
      </w:rPr>
      <w:t xml:space="preserve"> |</w:t>
    </w:r>
    <w:r w:rsidRPr="00F65AA4">
      <w:rPr>
        <w:rFonts w:ascii="Arial" w:hAnsi="Arial" w:cs="Arial"/>
        <w:sz w:val="18"/>
      </w:rPr>
      <w:t xml:space="preserve"> 816.382.3050   </w:t>
    </w:r>
    <w:r>
      <w:rPr>
        <w:rFonts w:ascii="Arial" w:hAnsi="Arial" w:cs="Arial"/>
        <w:sz w:val="18"/>
      </w:rPr>
      <w:t xml:space="preserve">  </w:t>
    </w:r>
    <w:r w:rsidRPr="00F65AA4">
      <w:rPr>
        <w:rFonts w:ascii="Arial" w:hAnsi="Arial" w:cs="Arial"/>
        <w:sz w:val="18"/>
      </w:rPr>
      <w:t xml:space="preserve"> </w:t>
    </w:r>
    <w:r w:rsidR="00F65AA4" w:rsidRPr="00F65AA4">
      <w:rPr>
        <w:rFonts w:ascii="Arial" w:hAnsi="Arial" w:cs="Arial"/>
        <w:b/>
        <w:sz w:val="18"/>
      </w:rPr>
      <w:t>Web |</w:t>
    </w:r>
    <w:r w:rsidR="00F65AA4" w:rsidRPr="00F65AA4">
      <w:rPr>
        <w:rFonts w:ascii="Arial" w:hAnsi="Arial" w:cs="Arial"/>
        <w:sz w:val="18"/>
      </w:rPr>
      <w:t xml:space="preserve"> GoodFaithAccounting.com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70A8" w14:textId="77777777" w:rsidR="00B93CA5" w:rsidRDefault="00B9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8DDE" w14:textId="77777777" w:rsidR="00F65AA4" w:rsidRDefault="00F65AA4" w:rsidP="00F65AA4">
      <w:pPr>
        <w:spacing w:after="0" w:line="240" w:lineRule="auto"/>
      </w:pPr>
      <w:r>
        <w:separator/>
      </w:r>
    </w:p>
  </w:footnote>
  <w:footnote w:type="continuationSeparator" w:id="0">
    <w:p w14:paraId="17659D6E" w14:textId="77777777" w:rsidR="00F65AA4" w:rsidRDefault="00F65AA4" w:rsidP="00F6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2DA5" w14:textId="77777777" w:rsidR="00B93CA5" w:rsidRDefault="00B93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4E59" w14:textId="77777777" w:rsidR="00B93CA5" w:rsidRDefault="00B93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D5F5" w14:textId="77777777" w:rsidR="00B93CA5" w:rsidRDefault="00B9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5in" o:bullet="t">
        <v:imagedata r:id="rId1" o:title="Miller_Icon"/>
      </v:shape>
    </w:pict>
  </w:numPicBullet>
  <w:abstractNum w:abstractNumId="0" w15:restartNumberingAfterBreak="0">
    <w:nsid w:val="40135BDA"/>
    <w:multiLevelType w:val="hybridMultilevel"/>
    <w:tmpl w:val="7952D7EA"/>
    <w:lvl w:ilvl="0" w:tplc="D430C622">
      <w:start w:val="1"/>
      <w:numFmt w:val="bullet"/>
      <w:lvlText w:val=""/>
      <w:lvlPicBulletId w:val="0"/>
      <w:lvlJc w:val="left"/>
      <w:pPr>
        <w:ind w:left="1440" w:hanging="360"/>
      </w:pPr>
      <w:rPr>
        <w:rFonts w:ascii="Symbol" w:hAnsi="Symbol" w:hint="default"/>
        <w:color w:val="auto"/>
        <w:sz w:val="28"/>
        <w:u w:color="00558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D945B1"/>
    <w:multiLevelType w:val="hybridMultilevel"/>
    <w:tmpl w:val="27F4FF4A"/>
    <w:lvl w:ilvl="0" w:tplc="53F20002">
      <w:start w:val="1"/>
      <w:numFmt w:val="bullet"/>
      <w:lvlText w:val=""/>
      <w:lvlPicBulletId w:val="0"/>
      <w:lvlJc w:val="left"/>
      <w:pPr>
        <w:ind w:left="720" w:hanging="360"/>
      </w:pPr>
      <w:rPr>
        <w:rFonts w:ascii="Symbol" w:hAnsi="Symbol" w:hint="default"/>
        <w:color w:val="auto"/>
        <w:sz w:val="28"/>
        <w:u w:color="0055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E53A9"/>
    <w:multiLevelType w:val="hybridMultilevel"/>
    <w:tmpl w:val="7A0E0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960573">
    <w:abstractNumId w:val="2"/>
  </w:num>
  <w:num w:numId="2" w16cid:durableId="530807143">
    <w:abstractNumId w:val="1"/>
  </w:num>
  <w:num w:numId="3" w16cid:durableId="18733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65"/>
    <w:rsid w:val="00266763"/>
    <w:rsid w:val="00650D6C"/>
    <w:rsid w:val="006B7165"/>
    <w:rsid w:val="008D0AB6"/>
    <w:rsid w:val="00A8344D"/>
    <w:rsid w:val="00AC235D"/>
    <w:rsid w:val="00AE3401"/>
    <w:rsid w:val="00B0343F"/>
    <w:rsid w:val="00B05D14"/>
    <w:rsid w:val="00B93CA5"/>
    <w:rsid w:val="00F65AA4"/>
    <w:rsid w:val="00FE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32D5B9"/>
  <w15:chartTrackingRefBased/>
  <w15:docId w15:val="{665846EB-A91C-4ADB-9927-5FDAB9B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65"/>
    <w:pPr>
      <w:ind w:left="720"/>
      <w:contextualSpacing/>
    </w:pPr>
  </w:style>
  <w:style w:type="paragraph" w:styleId="Header">
    <w:name w:val="header"/>
    <w:basedOn w:val="Normal"/>
    <w:link w:val="HeaderChar"/>
    <w:uiPriority w:val="99"/>
    <w:unhideWhenUsed/>
    <w:rsid w:val="00F65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AA4"/>
  </w:style>
  <w:style w:type="paragraph" w:styleId="Footer">
    <w:name w:val="footer"/>
    <w:basedOn w:val="Normal"/>
    <w:link w:val="FooterChar"/>
    <w:uiPriority w:val="99"/>
    <w:unhideWhenUsed/>
    <w:rsid w:val="00F65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AA4"/>
  </w:style>
  <w:style w:type="paragraph" w:styleId="BalloonText">
    <w:name w:val="Balloon Text"/>
    <w:basedOn w:val="Normal"/>
    <w:link w:val="BalloonTextChar"/>
    <w:uiPriority w:val="99"/>
    <w:semiHidden/>
    <w:unhideWhenUsed/>
    <w:rsid w:val="00A83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 Midwest</dc:creator>
  <cp:keywords/>
  <dc:description/>
  <cp:lastModifiedBy>Kalynn Marrs</cp:lastModifiedBy>
  <cp:revision>10</cp:revision>
  <cp:lastPrinted>2019-09-19T15:02:00Z</cp:lastPrinted>
  <dcterms:created xsi:type="dcterms:W3CDTF">2018-06-19T17:05:00Z</dcterms:created>
  <dcterms:modified xsi:type="dcterms:W3CDTF">2022-05-18T15:20:00Z</dcterms:modified>
</cp:coreProperties>
</file>